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FA0" w:rsidRPr="00CE5903" w:rsidRDefault="005A5FA0" w:rsidP="005A5FA0">
      <w:pPr>
        <w:ind w:firstLine="709"/>
        <w:jc w:val="center"/>
      </w:pPr>
      <w:r w:rsidRPr="00CE5903">
        <w:t>Примерные вопросы для оценки качества освоения дисциплины на экзамене</w:t>
      </w:r>
      <w:r>
        <w:t xml:space="preserve"> или</w:t>
      </w:r>
      <w:r w:rsidRPr="00CE5903">
        <w:t xml:space="preserve"> </w:t>
      </w:r>
      <w:r>
        <w:t>зачете</w:t>
      </w:r>
    </w:p>
    <w:p w:rsidR="005A5FA0" w:rsidRPr="00CE5903" w:rsidRDefault="005A5FA0" w:rsidP="005A5FA0">
      <w:pPr>
        <w:ind w:firstLine="709"/>
        <w:jc w:val="center"/>
      </w:pPr>
    </w:p>
    <w:p w:rsidR="005A5FA0" w:rsidRPr="00CE5903" w:rsidRDefault="005A5FA0" w:rsidP="005A5FA0">
      <w:pPr>
        <w:ind w:firstLine="709"/>
      </w:pPr>
      <w:r w:rsidRPr="00CE5903">
        <w:t>1. Недостатки в современной российской методологии УЗ.</w:t>
      </w:r>
    </w:p>
    <w:p w:rsidR="005A5FA0" w:rsidRPr="00CE5903" w:rsidRDefault="005A5FA0" w:rsidP="005A5FA0">
      <w:pPr>
        <w:ind w:firstLine="709"/>
      </w:pPr>
      <w:r w:rsidRPr="00CE5903">
        <w:t xml:space="preserve">2. Что понимается под управлением затратами и </w:t>
      </w:r>
      <w:proofErr w:type="gramStart"/>
      <w:r w:rsidRPr="00CE5903">
        <w:t>каким образом</w:t>
      </w:r>
      <w:proofErr w:type="gramEnd"/>
      <w:r w:rsidRPr="00CE5903">
        <w:t xml:space="preserve"> и каким образом осуществляется эта функция.</w:t>
      </w:r>
    </w:p>
    <w:p w:rsidR="005A5FA0" w:rsidRPr="00CE5903" w:rsidRDefault="005A5FA0" w:rsidP="005A5FA0">
      <w:pPr>
        <w:ind w:firstLine="709"/>
      </w:pPr>
      <w:r w:rsidRPr="00CE5903">
        <w:t>3. Эволюция взглядов на управление затратами.</w:t>
      </w:r>
    </w:p>
    <w:p w:rsidR="005A5FA0" w:rsidRPr="00CE5903" w:rsidRDefault="005A5FA0" w:rsidP="005A5FA0">
      <w:pPr>
        <w:ind w:firstLine="709"/>
      </w:pPr>
      <w:r w:rsidRPr="00CE5903">
        <w:t>4. Цели, задачи и функции управления затратами.</w:t>
      </w:r>
    </w:p>
    <w:p w:rsidR="005A5FA0" w:rsidRPr="00CE5903" w:rsidRDefault="005A5FA0" w:rsidP="005A5FA0">
      <w:pPr>
        <w:ind w:firstLine="709"/>
      </w:pPr>
      <w:r w:rsidRPr="00CE5903">
        <w:t>5. Структура управления затратами хозяйствующего субъекта.</w:t>
      </w:r>
    </w:p>
    <w:p w:rsidR="005A5FA0" w:rsidRPr="00CE5903" w:rsidRDefault="005A5FA0" w:rsidP="005A5FA0">
      <w:pPr>
        <w:ind w:firstLine="709"/>
      </w:pPr>
      <w:r w:rsidRPr="00CE5903">
        <w:t>6. Сравнение классификаций затрат на западных предприятиях и предприятиях РФ.</w:t>
      </w:r>
    </w:p>
    <w:p w:rsidR="005A5FA0" w:rsidRPr="00CE5903" w:rsidRDefault="005A5FA0" w:rsidP="005A5FA0">
      <w:pPr>
        <w:ind w:firstLine="709"/>
      </w:pPr>
      <w:r w:rsidRPr="00CE5903">
        <w:t>7. Микроэкономическая модель поведения затрат.</w:t>
      </w:r>
    </w:p>
    <w:p w:rsidR="005A5FA0" w:rsidRPr="00CE5903" w:rsidRDefault="005A5FA0" w:rsidP="005A5FA0">
      <w:pPr>
        <w:ind w:firstLine="709"/>
      </w:pPr>
      <w:r w:rsidRPr="00CE5903">
        <w:t>8. Линейная модель поведения затрат.</w:t>
      </w:r>
    </w:p>
    <w:p w:rsidR="005A5FA0" w:rsidRPr="00CE5903" w:rsidRDefault="005A5FA0" w:rsidP="005A5FA0">
      <w:pPr>
        <w:ind w:firstLine="709"/>
      </w:pPr>
      <w:r w:rsidRPr="00CE5903">
        <w:t>9. Классификация затрат по способу включения в себестоимость продукции.</w:t>
      </w:r>
    </w:p>
    <w:p w:rsidR="005A5FA0" w:rsidRPr="00CE5903" w:rsidRDefault="005A5FA0" w:rsidP="005A5FA0">
      <w:pPr>
        <w:ind w:firstLine="709"/>
      </w:pPr>
      <w:r w:rsidRPr="00CE5903">
        <w:t>10. Аналитические методы определения составляющей постоянных и переменных затрат в структуре затрат на единицу продукции</w:t>
      </w:r>
    </w:p>
    <w:p w:rsidR="005A5FA0" w:rsidRPr="00CE5903" w:rsidRDefault="005A5FA0" w:rsidP="005A5FA0">
      <w:pPr>
        <w:ind w:firstLine="709"/>
      </w:pPr>
      <w:r w:rsidRPr="00CE5903">
        <w:t>11. Метод высшей и низшей точек или метод "Мини-макси"</w:t>
      </w:r>
    </w:p>
    <w:p w:rsidR="005A5FA0" w:rsidRPr="00CE5903" w:rsidRDefault="005A5FA0" w:rsidP="005A5FA0">
      <w:pPr>
        <w:ind w:firstLine="709"/>
      </w:pPr>
      <w:r w:rsidRPr="00CE5903">
        <w:t>12. Метод визуальной аппроксимации.</w:t>
      </w:r>
    </w:p>
    <w:p w:rsidR="005A5FA0" w:rsidRPr="00CE5903" w:rsidRDefault="005A5FA0" w:rsidP="005A5FA0">
      <w:pPr>
        <w:ind w:firstLine="709"/>
      </w:pPr>
      <w:r w:rsidRPr="00CE5903">
        <w:t>13. Метод наименьших квадратов</w:t>
      </w:r>
    </w:p>
    <w:p w:rsidR="005A5FA0" w:rsidRPr="00CE5903" w:rsidRDefault="005A5FA0" w:rsidP="005A5FA0">
      <w:pPr>
        <w:ind w:firstLine="709"/>
      </w:pPr>
      <w:r w:rsidRPr="00CE5903">
        <w:t>14. Классификация центров ответственности по критериям уровня полномочий руководителей подразделений</w:t>
      </w:r>
    </w:p>
    <w:p w:rsidR="005A5FA0" w:rsidRPr="00CE5903" w:rsidRDefault="005A5FA0" w:rsidP="005A5FA0">
      <w:pPr>
        <w:ind w:firstLine="709"/>
      </w:pPr>
      <w:r w:rsidRPr="00CE5903">
        <w:t>15. Классификация центров ответственности по функциональному принципу</w:t>
      </w:r>
    </w:p>
    <w:p w:rsidR="005A5FA0" w:rsidRPr="00CE5903" w:rsidRDefault="005A5FA0" w:rsidP="005A5FA0">
      <w:pPr>
        <w:ind w:firstLine="709"/>
      </w:pPr>
      <w:r w:rsidRPr="00CE5903">
        <w:t>16. Классификация центров ответственности по территориальному принципу</w:t>
      </w:r>
    </w:p>
    <w:p w:rsidR="005A5FA0" w:rsidRPr="00CE5903" w:rsidRDefault="005A5FA0" w:rsidP="005A5FA0">
      <w:pPr>
        <w:ind w:firstLine="709"/>
      </w:pPr>
      <w:r w:rsidRPr="00CE5903">
        <w:t>17. Принципы формирования единой нормативной базы хозяйствующего субъекта</w:t>
      </w:r>
    </w:p>
    <w:p w:rsidR="005A5FA0" w:rsidRPr="00CE5903" w:rsidRDefault="005A5FA0" w:rsidP="005A5FA0">
      <w:pPr>
        <w:ind w:firstLine="709"/>
      </w:pPr>
      <w:r w:rsidRPr="00CE5903">
        <w:t>18. Понятие нормирования и уровни нормативов</w:t>
      </w:r>
    </w:p>
    <w:p w:rsidR="005A5FA0" w:rsidRPr="00CE5903" w:rsidRDefault="005A5FA0" w:rsidP="005A5FA0">
      <w:pPr>
        <w:ind w:firstLine="709"/>
      </w:pPr>
      <w:r w:rsidRPr="00CE5903">
        <w:t>19. Нормирование по трем элементам производственных затрат</w:t>
      </w:r>
    </w:p>
    <w:p w:rsidR="005A5FA0" w:rsidRPr="00CE5903" w:rsidRDefault="005A5FA0" w:rsidP="005A5FA0">
      <w:pPr>
        <w:ind w:firstLine="709"/>
      </w:pPr>
      <w:r w:rsidRPr="00CE5903">
        <w:t>20. Классификация основных норм затрат труда</w:t>
      </w:r>
    </w:p>
    <w:p w:rsidR="005A5FA0" w:rsidRPr="00CE5903" w:rsidRDefault="005A5FA0" w:rsidP="005A5FA0">
      <w:pPr>
        <w:ind w:firstLine="709"/>
      </w:pPr>
      <w:r w:rsidRPr="00CE5903">
        <w:t xml:space="preserve">21. На какие элементы </w:t>
      </w:r>
      <w:proofErr w:type="gramStart"/>
      <w:r w:rsidRPr="00CE5903">
        <w:t>подразделяется  Нормируемое</w:t>
      </w:r>
      <w:proofErr w:type="gramEnd"/>
      <w:r w:rsidRPr="00CE5903">
        <w:t xml:space="preserve"> время</w:t>
      </w:r>
    </w:p>
    <w:p w:rsidR="005A5FA0" w:rsidRPr="00CE5903" w:rsidRDefault="005A5FA0" w:rsidP="005A5FA0">
      <w:pPr>
        <w:ind w:firstLine="709"/>
      </w:pPr>
      <w:r w:rsidRPr="00CE5903">
        <w:t>22. Логика планирования</w:t>
      </w:r>
    </w:p>
    <w:p w:rsidR="005A5FA0" w:rsidRPr="00CE5903" w:rsidRDefault="005A5FA0" w:rsidP="005A5FA0">
      <w:pPr>
        <w:ind w:firstLine="709"/>
      </w:pPr>
      <w:r w:rsidRPr="00CE5903">
        <w:t>23. Сущность, цели и задачи бюджетного планирования</w:t>
      </w:r>
    </w:p>
    <w:p w:rsidR="005A5FA0" w:rsidRPr="00CE5903" w:rsidRDefault="005A5FA0" w:rsidP="005A5FA0">
      <w:pPr>
        <w:ind w:firstLine="709"/>
        <w:jc w:val="both"/>
      </w:pPr>
      <w:r w:rsidRPr="00CE5903">
        <w:t>24. Этапы процесса бюджетирования</w:t>
      </w:r>
    </w:p>
    <w:p w:rsidR="005A5FA0" w:rsidRPr="00CE5903" w:rsidRDefault="005A5FA0" w:rsidP="005A5FA0">
      <w:pPr>
        <w:ind w:firstLine="709"/>
      </w:pPr>
      <w:r w:rsidRPr="00CE5903">
        <w:t>25.  Методы формирования полной себестоимости продукции</w:t>
      </w:r>
    </w:p>
    <w:p w:rsidR="005A5FA0" w:rsidRPr="00CE5903" w:rsidRDefault="005A5FA0" w:rsidP="005A5FA0">
      <w:pPr>
        <w:ind w:firstLine="709"/>
      </w:pPr>
      <w:r w:rsidRPr="00CE5903">
        <w:t>26.  Система "директ-костинг"</w:t>
      </w:r>
    </w:p>
    <w:p w:rsidR="005A5FA0" w:rsidRPr="00CE5903" w:rsidRDefault="005A5FA0" w:rsidP="005A5FA0">
      <w:pPr>
        <w:ind w:firstLine="709"/>
      </w:pPr>
      <w:r w:rsidRPr="00CE5903">
        <w:t>27. Анализ соотношения «затраты - объем производства - прибыль»</w:t>
      </w:r>
    </w:p>
    <w:p w:rsidR="005A5FA0" w:rsidRPr="00CE5903" w:rsidRDefault="005A5FA0" w:rsidP="005A5FA0">
      <w:pPr>
        <w:ind w:firstLine="709"/>
      </w:pPr>
      <w:r w:rsidRPr="00CE5903">
        <w:t>28. Принятие управленческих решений на основе информации системы "директ-костинг"</w:t>
      </w:r>
    </w:p>
    <w:p w:rsidR="005A5FA0" w:rsidRPr="00CE5903" w:rsidRDefault="005A5FA0" w:rsidP="005A5FA0">
      <w:pPr>
        <w:ind w:firstLine="709"/>
      </w:pPr>
      <w:r w:rsidRPr="00CE5903">
        <w:t>29. Позаказный метод (система отнесения затрат на заказ) или традиционная система распределения накладных расходов хозяйствующего субъекта</w:t>
      </w:r>
    </w:p>
    <w:p w:rsidR="005A5FA0" w:rsidRPr="00CE5903" w:rsidRDefault="005A5FA0" w:rsidP="005A5FA0">
      <w:pPr>
        <w:ind w:firstLine="709"/>
      </w:pPr>
      <w:r w:rsidRPr="00CE5903">
        <w:t xml:space="preserve">30.  </w:t>
      </w:r>
      <w:proofErr w:type="spellStart"/>
      <w:r w:rsidRPr="00CE5903">
        <w:t>Попроцессный</w:t>
      </w:r>
      <w:proofErr w:type="spellEnd"/>
      <w:r w:rsidRPr="00CE5903">
        <w:t xml:space="preserve"> метод (система отнесения затрат на процесс)</w:t>
      </w:r>
    </w:p>
    <w:p w:rsidR="005A5FA0" w:rsidRPr="00CE5903" w:rsidRDefault="005A5FA0" w:rsidP="005A5FA0">
      <w:pPr>
        <w:ind w:firstLine="709"/>
      </w:pPr>
      <w:r w:rsidRPr="00CE5903">
        <w:t>31. Простой "Директ-костинг"</w:t>
      </w:r>
    </w:p>
    <w:p w:rsidR="005A5FA0" w:rsidRPr="00CE5903" w:rsidRDefault="005A5FA0" w:rsidP="005A5FA0">
      <w:pPr>
        <w:ind w:firstLine="709"/>
      </w:pPr>
      <w:r w:rsidRPr="00CE5903">
        <w:t>32.Развитой "Директ-костинг"</w:t>
      </w:r>
    </w:p>
    <w:p w:rsidR="005A5FA0" w:rsidRPr="00CE5903" w:rsidRDefault="005A5FA0" w:rsidP="005A5FA0">
      <w:pPr>
        <w:ind w:firstLine="709"/>
      </w:pPr>
      <w:r w:rsidRPr="00CE5903">
        <w:t>33.Сущность анализа «затраты - объем производства - прибыль»</w:t>
      </w:r>
    </w:p>
    <w:p w:rsidR="005A5FA0" w:rsidRPr="00CE5903" w:rsidRDefault="005A5FA0" w:rsidP="005A5FA0">
      <w:pPr>
        <w:ind w:firstLine="709"/>
      </w:pPr>
      <w:r w:rsidRPr="00CE5903">
        <w:t>34. Методы расчета точки безубыточности</w:t>
      </w:r>
    </w:p>
    <w:p w:rsidR="005A5FA0" w:rsidRPr="00CE5903" w:rsidRDefault="005A5FA0" w:rsidP="005A5FA0">
      <w:pPr>
        <w:ind w:firstLine="709"/>
      </w:pPr>
      <w:r w:rsidRPr="00CE5903">
        <w:t>35. Анализ отклонений - основной инструмент управления затратами</w:t>
      </w:r>
    </w:p>
    <w:p w:rsidR="005A5FA0" w:rsidRPr="00CE5903" w:rsidRDefault="005A5FA0" w:rsidP="005A5FA0">
      <w:pPr>
        <w:ind w:firstLine="709"/>
      </w:pPr>
      <w:r w:rsidRPr="00CE5903">
        <w:t>36. Уровни анализа отклонений</w:t>
      </w:r>
    </w:p>
    <w:p w:rsidR="005A5FA0" w:rsidRPr="00CE5903" w:rsidRDefault="005A5FA0" w:rsidP="005A5FA0">
      <w:pPr>
        <w:ind w:firstLine="709"/>
      </w:pPr>
      <w:r w:rsidRPr="00CE5903">
        <w:t>37. Функционально-стоимостной анализ</w:t>
      </w:r>
    </w:p>
    <w:p w:rsidR="005A5FA0" w:rsidRPr="00CE5903" w:rsidRDefault="005A5FA0" w:rsidP="005A5FA0">
      <w:pPr>
        <w:ind w:firstLine="709"/>
      </w:pPr>
      <w:r w:rsidRPr="00CE5903">
        <w:t>38. Планирование затрат на нулевом базисе</w:t>
      </w:r>
    </w:p>
    <w:p w:rsidR="005A5FA0" w:rsidRPr="00CE5903" w:rsidRDefault="005A5FA0" w:rsidP="005A5FA0">
      <w:pPr>
        <w:ind w:firstLine="709"/>
      </w:pPr>
      <w:r w:rsidRPr="00CE5903">
        <w:t>39. Управление целевыми затратами</w:t>
      </w:r>
    </w:p>
    <w:p w:rsidR="005A5FA0" w:rsidRPr="00CE5903" w:rsidRDefault="005A5FA0" w:rsidP="005A5FA0">
      <w:pPr>
        <w:ind w:firstLine="709"/>
      </w:pPr>
      <w:r w:rsidRPr="00CE5903">
        <w:t>40. Сущность стратегического управления затратами</w:t>
      </w:r>
    </w:p>
    <w:p w:rsidR="005A5FA0" w:rsidRPr="00CE5903" w:rsidRDefault="005A5FA0" w:rsidP="005A5FA0">
      <w:pPr>
        <w:ind w:firstLine="709"/>
      </w:pPr>
      <w:r w:rsidRPr="00CE5903">
        <w:t>41. Основные инструменты стратегического управления затратами</w:t>
      </w:r>
    </w:p>
    <w:p w:rsidR="00D91AEE" w:rsidRDefault="005A5FA0" w:rsidP="006119E5">
      <w:pPr>
        <w:ind w:firstLine="709"/>
        <w:jc w:val="both"/>
      </w:pPr>
      <w:r w:rsidRPr="00CE5903">
        <w:t>42. Проблемы, характерные для процесса стратегического управления затратами</w:t>
      </w:r>
      <w:bookmarkStart w:id="0" w:name="_GoBack"/>
      <w:bookmarkEnd w:id="0"/>
    </w:p>
    <w:sectPr w:rsidR="00D91AEE" w:rsidSect="005A5F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B2D"/>
    <w:rsid w:val="005A5FA0"/>
    <w:rsid w:val="006119E5"/>
    <w:rsid w:val="00D91AEE"/>
    <w:rsid w:val="00E1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AF18F"/>
  <w15:chartTrackingRefBased/>
  <w15:docId w15:val="{CA0E6EF7-E585-4980-A016-B0C1D840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Полина</cp:lastModifiedBy>
  <cp:revision>3</cp:revision>
  <dcterms:created xsi:type="dcterms:W3CDTF">2018-08-31T09:58:00Z</dcterms:created>
  <dcterms:modified xsi:type="dcterms:W3CDTF">2018-08-31T09:59:00Z</dcterms:modified>
</cp:coreProperties>
</file>